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6A" w:rsidRPr="00C40D6A" w:rsidRDefault="00C40D6A" w:rsidP="00C40D6A">
      <w:pPr>
        <w:shd w:val="clear" w:color="auto" w:fill="FFFFFF"/>
        <w:spacing w:after="0" w:line="240" w:lineRule="auto"/>
        <w:outlineLvl w:val="2"/>
        <w:rPr>
          <w:rFonts w:eastAsia="Times New Roman" w:cs="Times New Roman"/>
          <w:b/>
          <w:bCs/>
          <w:spacing w:val="-13"/>
          <w:sz w:val="32"/>
          <w:lang w:bidi="ar-SA"/>
        </w:rPr>
      </w:pPr>
      <w:bookmarkStart w:id="0" w:name="_GoBack"/>
      <w:bookmarkEnd w:id="0"/>
      <w:r w:rsidRPr="00C40D6A">
        <w:rPr>
          <w:rFonts w:eastAsia="Times New Roman" w:cs="Times New Roman"/>
          <w:b/>
          <w:bCs/>
          <w:spacing w:val="-13"/>
          <w:sz w:val="32"/>
          <w:lang w:bidi="ar-SA"/>
        </w:rPr>
        <w:t>Abstract</w:t>
      </w:r>
    </w:p>
    <w:p w:rsidR="00C40D6A" w:rsidRPr="00C40D6A" w:rsidRDefault="00C40D6A" w:rsidP="00C40D6A">
      <w:pPr>
        <w:shd w:val="clear" w:color="auto" w:fill="FFFFFF"/>
        <w:spacing w:line="240" w:lineRule="auto"/>
        <w:jc w:val="center"/>
        <w:rPr>
          <w:rFonts w:eastAsia="Times New Roman" w:cs="Times New Roman"/>
          <w:b/>
          <w:bCs/>
          <w:lang w:bidi="ar-SA"/>
        </w:rPr>
      </w:pPr>
      <w:r w:rsidRPr="00C40D6A">
        <w:rPr>
          <w:rFonts w:eastAsia="Times New Roman" w:cs="Times New Roman"/>
          <w:b/>
          <w:bCs/>
          <w:lang w:bidi="ar-SA"/>
        </w:rPr>
        <w:t>Deadl</w:t>
      </w:r>
      <w:r w:rsidR="000B556E">
        <w:rPr>
          <w:rFonts w:eastAsia="Times New Roman" w:cs="Times New Roman"/>
          <w:b/>
          <w:bCs/>
          <w:lang w:bidi="ar-SA"/>
        </w:rPr>
        <w:t xml:space="preserve">ine for Abstract Submission: June </w:t>
      </w:r>
      <w:r w:rsidRPr="00C40D6A">
        <w:rPr>
          <w:rFonts w:eastAsia="Times New Roman" w:cs="Times New Roman"/>
          <w:b/>
          <w:bCs/>
          <w:lang w:bidi="ar-SA"/>
        </w:rPr>
        <w:t>1</w:t>
      </w:r>
      <w:r w:rsidR="000B556E">
        <w:rPr>
          <w:rFonts w:eastAsia="Times New Roman" w:cs="Times New Roman"/>
          <w:b/>
          <w:bCs/>
          <w:lang w:bidi="ar-SA"/>
        </w:rPr>
        <w:t>5</w:t>
      </w:r>
      <w:r w:rsidRPr="00C40D6A">
        <w:rPr>
          <w:rFonts w:eastAsia="Times New Roman" w:cs="Times New Roman"/>
          <w:b/>
          <w:bCs/>
          <w:lang w:bidi="ar-SA"/>
        </w:rPr>
        <w:t xml:space="preserve">, </w:t>
      </w:r>
      <w:r w:rsidR="009F0DD3">
        <w:rPr>
          <w:rFonts w:eastAsia="Times New Roman" w:cs="Times New Roman"/>
          <w:b/>
          <w:bCs/>
          <w:lang w:bidi="ar-SA"/>
        </w:rPr>
        <w:t>2019</w:t>
      </w:r>
    </w:p>
    <w:p w:rsidR="00C40D6A" w:rsidRPr="000B556E" w:rsidRDefault="00C40D6A" w:rsidP="000B556E">
      <w:pPr>
        <w:shd w:val="clear" w:color="auto" w:fill="FFFFFF"/>
        <w:spacing w:after="0" w:line="240" w:lineRule="auto"/>
        <w:rPr>
          <w:rFonts w:eastAsia="Times New Roman" w:cs="Times New Roman"/>
          <w:lang w:bidi="ar-SA"/>
        </w:rPr>
      </w:pPr>
      <w:r w:rsidRPr="00C40D6A">
        <w:rPr>
          <w:rFonts w:eastAsia="Times New Roman" w:cs="Times New Roman"/>
          <w:lang w:bidi="ar-SA"/>
        </w:rPr>
        <w:t>We invite all interested family medicine experts to submit abstracts for oral and poster presentation. We welcome you to contribute to the most up-to-date research and latest developments from around the world. All abstracts will be reviewed by the Academic Program Committee and accepted abstracts will be assigned to the appropriate session based on the author’s application and program requirements.</w:t>
      </w:r>
      <w:r w:rsidRPr="00C40D6A">
        <w:rPr>
          <w:rFonts w:eastAsia="Times New Roman" w:cs="Times New Roman"/>
          <w:lang w:bidi="ar-SA"/>
        </w:rPr>
        <w:br/>
      </w:r>
      <w:r w:rsidRPr="00C40D6A">
        <w:rPr>
          <w:rFonts w:eastAsia="Times New Roman" w:cs="Times New Roman"/>
          <w:lang w:bidi="ar-SA"/>
        </w:rPr>
        <w:br/>
      </w:r>
      <w:r w:rsidRPr="00C40D6A">
        <w:rPr>
          <w:b/>
          <w:sz w:val="24"/>
          <w:lang w:bidi="ar-SA"/>
        </w:rPr>
        <w:t>Topics for Oral and Poster Presentation</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b/>
          <w:bCs/>
          <w:lang w:bidi="ar-SA"/>
        </w:rPr>
        <w:t>1. Global Health &amp; Primary Care Policy</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1-1 Communicable Diseases</w:t>
      </w:r>
      <w:r w:rsidRPr="00C40D6A">
        <w:rPr>
          <w:rFonts w:eastAsia="Times New Roman" w:cs="Times New Roman"/>
          <w:lang w:bidi="ar-SA"/>
        </w:rPr>
        <w:br/>
        <w:t>1-2 Environmental Issues</w:t>
      </w:r>
      <w:r w:rsidRPr="00C40D6A">
        <w:rPr>
          <w:rFonts w:eastAsia="Times New Roman" w:cs="Times New Roman"/>
          <w:lang w:bidi="ar-SA"/>
        </w:rPr>
        <w:br/>
        <w:t>1-3 Epidemiology &amp; Public Health</w:t>
      </w:r>
      <w:r w:rsidRPr="00C40D6A">
        <w:rPr>
          <w:rFonts w:eastAsia="Times New Roman" w:cs="Times New Roman"/>
          <w:lang w:bidi="ar-SA"/>
        </w:rPr>
        <w:br/>
        <w:t>1-4 Food &amp; Nutrition</w:t>
      </w:r>
      <w:r w:rsidRPr="00C40D6A">
        <w:rPr>
          <w:rFonts w:eastAsia="Times New Roman" w:cs="Times New Roman"/>
          <w:lang w:bidi="ar-SA"/>
        </w:rPr>
        <w:br/>
        <w:t>1-5 Gender, Cross-culture</w:t>
      </w:r>
      <w:r w:rsidRPr="00C40D6A">
        <w:rPr>
          <w:rFonts w:eastAsia="Times New Roman" w:cs="Times New Roman"/>
          <w:lang w:bidi="ar-SA"/>
        </w:rPr>
        <w:br/>
        <w:t>1-6 Health Equity</w:t>
      </w:r>
      <w:r w:rsidRPr="00C40D6A">
        <w:rPr>
          <w:rFonts w:eastAsia="Times New Roman" w:cs="Times New Roman"/>
          <w:lang w:bidi="ar-SA"/>
        </w:rPr>
        <w:br/>
        <w:t>1-7 Ethical issues</w:t>
      </w:r>
      <w:r w:rsidRPr="00C40D6A">
        <w:rPr>
          <w:rFonts w:eastAsia="Times New Roman" w:cs="Times New Roman"/>
          <w:lang w:bidi="ar-SA"/>
        </w:rPr>
        <w:br/>
        <w:t>1-8 Maternal-Child Health</w:t>
      </w:r>
      <w:r w:rsidRPr="00C40D6A">
        <w:rPr>
          <w:rFonts w:eastAsia="Times New Roman" w:cs="Times New Roman"/>
          <w:lang w:bidi="ar-SA"/>
        </w:rPr>
        <w:br/>
        <w:t>1-9 Health Care Policy</w:t>
      </w:r>
      <w:r w:rsidRPr="00C40D6A">
        <w:rPr>
          <w:rFonts w:eastAsia="Times New Roman" w:cs="Times New Roman"/>
          <w:lang w:bidi="ar-SA"/>
        </w:rPr>
        <w:br/>
        <w:t>1-10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2. Health Promotion</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2-1 Disease Screening and Prevention</w:t>
      </w:r>
      <w:r w:rsidRPr="00C40D6A">
        <w:rPr>
          <w:rFonts w:eastAsia="Times New Roman" w:cs="Times New Roman"/>
          <w:lang w:bidi="ar-SA"/>
        </w:rPr>
        <w:br/>
        <w:t>2-2 Lifestyle Behavior(physical activity, eating behaviour, sleep, etc)</w:t>
      </w:r>
      <w:r w:rsidRPr="00C40D6A">
        <w:rPr>
          <w:rFonts w:eastAsia="Times New Roman" w:cs="Times New Roman"/>
          <w:lang w:bidi="ar-SA"/>
        </w:rPr>
        <w:br/>
        <w:t>2-3 Smoking, Alcohol, and Substance Abuse</w:t>
      </w:r>
      <w:r w:rsidRPr="00C40D6A">
        <w:rPr>
          <w:rFonts w:eastAsia="Times New Roman" w:cs="Times New Roman"/>
          <w:lang w:bidi="ar-SA"/>
        </w:rPr>
        <w:br/>
        <w:t>2-4 Vaccine Issues</w:t>
      </w:r>
      <w:r w:rsidRPr="00C40D6A">
        <w:rPr>
          <w:rFonts w:eastAsia="Times New Roman" w:cs="Times New Roman"/>
          <w:lang w:bidi="ar-SA"/>
        </w:rPr>
        <w:br/>
        <w:t>2-5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3. Special Population Primary Care</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3-1 Continuum Care for Cancer from Diagnosis to Hospice Care</w:t>
      </w:r>
      <w:r w:rsidRPr="00C40D6A">
        <w:rPr>
          <w:rFonts w:eastAsia="Times New Roman" w:cs="Times New Roman"/>
          <w:lang w:bidi="ar-SA"/>
        </w:rPr>
        <w:br/>
        <w:t>3-2 Displaced Persons Care</w:t>
      </w:r>
      <w:r w:rsidRPr="00C40D6A">
        <w:rPr>
          <w:rFonts w:eastAsia="Times New Roman" w:cs="Times New Roman"/>
          <w:lang w:bidi="ar-SA"/>
        </w:rPr>
        <w:br/>
        <w:t>3-3 Nursing Care</w:t>
      </w:r>
      <w:r w:rsidRPr="00C40D6A">
        <w:rPr>
          <w:rFonts w:eastAsia="Times New Roman" w:cs="Times New Roman"/>
          <w:lang w:bidi="ar-SA"/>
        </w:rPr>
        <w:br/>
        <w:t>3-4 Worker's Health</w:t>
      </w:r>
      <w:r w:rsidRPr="00C40D6A">
        <w:rPr>
          <w:rFonts w:eastAsia="Times New Roman" w:cs="Times New Roman"/>
          <w:lang w:bidi="ar-SA"/>
        </w:rPr>
        <w:br/>
        <w:t>3-5 Child and Adolescent</w:t>
      </w:r>
      <w:r w:rsidRPr="00C40D6A">
        <w:rPr>
          <w:rFonts w:eastAsia="Times New Roman" w:cs="Times New Roman"/>
          <w:lang w:bidi="ar-SA"/>
        </w:rPr>
        <w:br/>
        <w:t>3-6 Elderly Care</w:t>
      </w:r>
      <w:r w:rsidRPr="00C40D6A">
        <w:rPr>
          <w:rFonts w:eastAsia="Times New Roman" w:cs="Times New Roman"/>
          <w:lang w:bidi="ar-SA"/>
        </w:rPr>
        <w:br/>
        <w:t>3-7 Women's Health</w:t>
      </w:r>
      <w:r w:rsidRPr="00C40D6A">
        <w:rPr>
          <w:rFonts w:eastAsia="Times New Roman" w:cs="Times New Roman"/>
          <w:lang w:bidi="ar-SA"/>
        </w:rPr>
        <w:br/>
        <w:t>3-8 Rural Care</w:t>
      </w:r>
      <w:r w:rsidRPr="00C40D6A">
        <w:rPr>
          <w:rFonts w:eastAsia="Times New Roman" w:cs="Times New Roman"/>
          <w:lang w:bidi="ar-SA"/>
        </w:rPr>
        <w:br/>
        <w:t>3-9 Travel Medicine</w:t>
      </w:r>
      <w:r w:rsidRPr="00C40D6A">
        <w:rPr>
          <w:rFonts w:eastAsia="Times New Roman" w:cs="Times New Roman"/>
          <w:lang w:bidi="ar-SA"/>
        </w:rPr>
        <w:br/>
        <w:t>3-10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4. Clinical Practice and quality mainteinance</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4-1 General Medicine</w:t>
      </w:r>
      <w:r w:rsidRPr="00C40D6A">
        <w:rPr>
          <w:rFonts w:eastAsia="Times New Roman" w:cs="Times New Roman"/>
          <w:lang w:bidi="ar-SA"/>
        </w:rPr>
        <w:br/>
        <w:t>4-2 Cardio-vascular</w:t>
      </w:r>
      <w:r w:rsidRPr="00C40D6A">
        <w:rPr>
          <w:rFonts w:eastAsia="Times New Roman" w:cs="Times New Roman"/>
          <w:lang w:bidi="ar-SA"/>
        </w:rPr>
        <w:br/>
        <w:t>4-3 Respiratory</w:t>
      </w:r>
      <w:r w:rsidRPr="00C40D6A">
        <w:rPr>
          <w:rFonts w:eastAsia="Times New Roman" w:cs="Times New Roman"/>
          <w:lang w:bidi="ar-SA"/>
        </w:rPr>
        <w:br/>
        <w:t>4-4 Genito-urinary</w:t>
      </w:r>
      <w:r w:rsidRPr="00C40D6A">
        <w:rPr>
          <w:rFonts w:eastAsia="Times New Roman" w:cs="Times New Roman"/>
          <w:lang w:bidi="ar-SA"/>
        </w:rPr>
        <w:br/>
        <w:t>4-5 OB&amp;GYN</w:t>
      </w:r>
      <w:r w:rsidRPr="00C40D6A">
        <w:rPr>
          <w:rFonts w:eastAsia="Times New Roman" w:cs="Times New Roman"/>
          <w:lang w:bidi="ar-SA"/>
        </w:rPr>
        <w:br/>
        <w:t>4-6 Musculo-Skeletal &amp; Sports</w:t>
      </w:r>
      <w:r w:rsidRPr="00C40D6A">
        <w:rPr>
          <w:rFonts w:eastAsia="Times New Roman" w:cs="Times New Roman"/>
          <w:lang w:bidi="ar-SA"/>
        </w:rPr>
        <w:br/>
        <w:t>4-7 Mental Health and Illness</w:t>
      </w:r>
      <w:r w:rsidRPr="00C40D6A">
        <w:rPr>
          <w:rFonts w:eastAsia="Times New Roman" w:cs="Times New Roman"/>
          <w:lang w:bidi="ar-SA"/>
        </w:rPr>
        <w:br/>
        <w:t>4-8 Alternative Medicine</w:t>
      </w:r>
      <w:r w:rsidRPr="00C40D6A">
        <w:rPr>
          <w:rFonts w:eastAsia="Times New Roman" w:cs="Times New Roman"/>
          <w:lang w:bidi="ar-SA"/>
        </w:rPr>
        <w:br/>
        <w:t>4-9 Obesity</w:t>
      </w:r>
      <w:r w:rsidRPr="00C40D6A">
        <w:rPr>
          <w:rFonts w:eastAsia="Times New Roman" w:cs="Times New Roman"/>
          <w:lang w:bidi="ar-SA"/>
        </w:rPr>
        <w:br/>
        <w:t>4-10 Quality &amp; Safety</w:t>
      </w:r>
      <w:r w:rsidRPr="00C40D6A">
        <w:rPr>
          <w:rFonts w:eastAsia="Times New Roman" w:cs="Times New Roman"/>
          <w:lang w:bidi="ar-SA"/>
        </w:rPr>
        <w:br/>
        <w:t>4-11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5. Education</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5-1 Patient Education</w:t>
      </w:r>
      <w:r w:rsidRPr="00C40D6A">
        <w:rPr>
          <w:rFonts w:eastAsia="Times New Roman" w:cs="Times New Roman"/>
          <w:lang w:bidi="ar-SA"/>
        </w:rPr>
        <w:br/>
        <w:t>5-2 Medical Student Education,Residency Training</w:t>
      </w:r>
      <w:r w:rsidRPr="00C40D6A">
        <w:rPr>
          <w:rFonts w:eastAsia="Times New Roman" w:cs="Times New Roman"/>
          <w:lang w:bidi="ar-SA"/>
        </w:rPr>
        <w:br/>
        <w:t>5-3 Professional Development</w:t>
      </w:r>
      <w:r w:rsidRPr="00C40D6A">
        <w:rPr>
          <w:rFonts w:eastAsia="Times New Roman" w:cs="Times New Roman"/>
          <w:lang w:bidi="ar-SA"/>
        </w:rPr>
        <w:br/>
        <w:t>5-4 Endoscopy, Ultrasonography</w:t>
      </w:r>
      <w:r w:rsidRPr="00C40D6A">
        <w:rPr>
          <w:rFonts w:eastAsia="Times New Roman" w:cs="Times New Roman"/>
          <w:lang w:bidi="ar-SA"/>
        </w:rPr>
        <w:br/>
        <w:t>5-5 Musculo-Skeletal Injections</w:t>
      </w:r>
      <w:r w:rsidRPr="00C40D6A">
        <w:rPr>
          <w:rFonts w:eastAsia="Times New Roman" w:cs="Times New Roman"/>
          <w:lang w:bidi="ar-SA"/>
        </w:rPr>
        <w:br/>
      </w:r>
      <w:r w:rsidRPr="00C40D6A">
        <w:rPr>
          <w:rFonts w:eastAsia="Times New Roman" w:cs="Times New Roman"/>
          <w:lang w:bidi="ar-SA"/>
        </w:rPr>
        <w:lastRenderedPageBreak/>
        <w:t>5-6 Private Medical Devices in Primary Care</w:t>
      </w:r>
      <w:r w:rsidRPr="00C40D6A">
        <w:rPr>
          <w:rFonts w:eastAsia="Times New Roman" w:cs="Times New Roman"/>
          <w:lang w:bidi="ar-SA"/>
        </w:rPr>
        <w:br/>
        <w:t>5-7 Communication Skills</w:t>
      </w:r>
      <w:r w:rsidRPr="00C40D6A">
        <w:rPr>
          <w:rFonts w:eastAsia="Times New Roman" w:cs="Times New Roman"/>
          <w:lang w:bidi="ar-SA"/>
        </w:rPr>
        <w:br/>
        <w:t>5-8 Family-Based Approach</w:t>
      </w:r>
      <w:r w:rsidRPr="00C40D6A">
        <w:rPr>
          <w:rFonts w:eastAsia="Times New Roman" w:cs="Times New Roman"/>
          <w:lang w:bidi="ar-SA"/>
        </w:rPr>
        <w:br/>
        <w:t>5-9 Biopsychosocial Approaches</w:t>
      </w:r>
      <w:r w:rsidRPr="00C40D6A">
        <w:rPr>
          <w:rFonts w:eastAsia="Times New Roman" w:cs="Times New Roman"/>
          <w:lang w:bidi="ar-SA"/>
        </w:rPr>
        <w:br/>
        <w:t>5-10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6. Future Medicine and Research</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6-1 AI/ICT-Based Healthcare in Primary Care</w:t>
      </w:r>
      <w:r w:rsidRPr="00C40D6A">
        <w:rPr>
          <w:rFonts w:eastAsia="Times New Roman" w:cs="Times New Roman"/>
          <w:lang w:bidi="ar-SA"/>
        </w:rPr>
        <w:br/>
        <w:t>6-2 Big Data Based Health Science</w:t>
      </w:r>
      <w:r w:rsidRPr="00C40D6A">
        <w:rPr>
          <w:rFonts w:eastAsia="Times New Roman" w:cs="Times New Roman"/>
          <w:lang w:bidi="ar-SA"/>
        </w:rPr>
        <w:br/>
        <w:t>6-3 Clinical Research for Primary Care</w:t>
      </w:r>
      <w:r w:rsidRPr="00C40D6A">
        <w:rPr>
          <w:rFonts w:eastAsia="Times New Roman" w:cs="Times New Roman"/>
          <w:lang w:bidi="ar-SA"/>
        </w:rPr>
        <w:br/>
        <w:t>6-4 Future Trends of Medical Area</w:t>
      </w:r>
      <w:r w:rsidRPr="00C40D6A">
        <w:rPr>
          <w:rFonts w:eastAsia="Times New Roman" w:cs="Times New Roman"/>
          <w:lang w:bidi="ar-SA"/>
        </w:rPr>
        <w:br/>
        <w:t>6-5 Medical Informatics</w:t>
      </w:r>
      <w:r w:rsidRPr="00C40D6A">
        <w:rPr>
          <w:rFonts w:eastAsia="Times New Roman" w:cs="Times New Roman"/>
          <w:lang w:bidi="ar-SA"/>
        </w:rPr>
        <w:br/>
        <w:t>6-6 Research-Methodology, Networking</w:t>
      </w:r>
      <w:r w:rsidRPr="00C40D6A">
        <w:rPr>
          <w:rFonts w:eastAsia="Times New Roman" w:cs="Times New Roman"/>
          <w:lang w:bidi="ar-SA"/>
        </w:rPr>
        <w:br/>
        <w:t>6-7 Others</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br/>
      </w:r>
      <w:r w:rsidRPr="00C40D6A">
        <w:rPr>
          <w:rFonts w:eastAsia="Times New Roman" w:cs="Times New Roman"/>
          <w:b/>
          <w:bCs/>
          <w:lang w:bidi="ar-SA"/>
        </w:rPr>
        <w:t>7. Others</w:t>
      </w:r>
      <w:r w:rsidRPr="00C40D6A">
        <w:rPr>
          <w:rFonts w:eastAsia="Times New Roman" w:cs="Times New Roman"/>
          <w:lang w:bidi="ar-SA"/>
        </w:rPr>
        <w:br/>
      </w:r>
      <w:r w:rsidRPr="00C40D6A">
        <w:rPr>
          <w:rFonts w:eastAsia="Times New Roman" w:cs="Times New Roman"/>
          <w:lang w:bidi="ar-SA"/>
        </w:rPr>
        <w:br/>
      </w:r>
    </w:p>
    <w:p w:rsidR="00C40D6A" w:rsidRDefault="00C40D6A" w:rsidP="00C40D6A">
      <w:pPr>
        <w:pStyle w:val="NoSpacing"/>
        <w:rPr>
          <w:lang w:bidi="ar-SA"/>
        </w:rPr>
      </w:pPr>
      <w:r w:rsidRPr="00C40D6A">
        <w:rPr>
          <w:lang w:bidi="ar-SA"/>
        </w:rPr>
        <w:t>Submission Guidelines</w:t>
      </w:r>
    </w:p>
    <w:p w:rsidR="00C40D6A" w:rsidRPr="00C40D6A" w:rsidRDefault="00C40D6A" w:rsidP="00C40D6A">
      <w:pPr>
        <w:pStyle w:val="NoSpacing"/>
        <w:numPr>
          <w:ilvl w:val="0"/>
          <w:numId w:val="4"/>
        </w:numPr>
        <w:rPr>
          <w:lang w:bidi="ar-SA"/>
        </w:rPr>
      </w:pPr>
      <w:r w:rsidRPr="00C40D6A">
        <w:rPr>
          <w:rFonts w:eastAsia="Times New Roman" w:cs="Times New Roman"/>
          <w:lang w:bidi="ar-SA"/>
        </w:rPr>
        <w:t xml:space="preserve">The abstract must be submitted </w:t>
      </w:r>
      <w:r w:rsidR="000B556E">
        <w:rPr>
          <w:rFonts w:eastAsia="Times New Roman" w:cs="Times New Roman"/>
          <w:lang w:bidi="ar-SA"/>
        </w:rPr>
        <w:t>by June 15</w:t>
      </w:r>
      <w:r w:rsidR="00EE2B52">
        <w:rPr>
          <w:rFonts w:eastAsia="Times New Roman" w:cs="Times New Roman"/>
          <w:lang w:bidi="ar-SA"/>
        </w:rPr>
        <w:t>, 2019</w:t>
      </w:r>
      <w:r w:rsidRPr="00C40D6A">
        <w:rPr>
          <w:rFonts w:eastAsia="Times New Roman" w:cs="Times New Roman"/>
          <w:lang w:bidi="ar-SA"/>
        </w:rPr>
        <w:t>.</w:t>
      </w:r>
    </w:p>
    <w:p w:rsidR="00C40D6A" w:rsidRPr="00C40D6A" w:rsidRDefault="00C40D6A" w:rsidP="00C40D6A">
      <w:pPr>
        <w:pStyle w:val="NoSpacing"/>
        <w:numPr>
          <w:ilvl w:val="0"/>
          <w:numId w:val="4"/>
        </w:numPr>
        <w:rPr>
          <w:lang w:bidi="ar-SA"/>
        </w:rPr>
      </w:pPr>
      <w:r w:rsidRPr="00C40D6A">
        <w:rPr>
          <w:rFonts w:eastAsia="Times New Roman" w:cs="Times New Roman"/>
          <w:lang w:bidi="ar-SA"/>
        </w:rPr>
        <w:t>The abstract body/text should be structured into the 4 sections; Background, Methods, Results, Conclusions.</w:t>
      </w:r>
    </w:p>
    <w:p w:rsidR="00C40D6A" w:rsidRPr="00C40D6A" w:rsidRDefault="00C40D6A" w:rsidP="00C40D6A">
      <w:pPr>
        <w:pStyle w:val="NoSpacing"/>
        <w:numPr>
          <w:ilvl w:val="0"/>
          <w:numId w:val="4"/>
        </w:numPr>
        <w:rPr>
          <w:lang w:bidi="ar-SA"/>
        </w:rPr>
      </w:pPr>
      <w:r w:rsidRPr="00C40D6A">
        <w:rPr>
          <w:rFonts w:eastAsia="Times New Roman" w:cs="Times New Roman"/>
          <w:lang w:bidi="ar-SA"/>
        </w:rPr>
        <w:t>The abstract body may be no more than a maximum of 250 words.</w:t>
      </w:r>
    </w:p>
    <w:p w:rsidR="00C40D6A" w:rsidRPr="00C40D6A" w:rsidRDefault="00C40D6A" w:rsidP="00C40D6A">
      <w:pPr>
        <w:pStyle w:val="NoSpacing"/>
        <w:numPr>
          <w:ilvl w:val="0"/>
          <w:numId w:val="4"/>
        </w:numPr>
        <w:rPr>
          <w:lang w:bidi="ar-SA"/>
        </w:rPr>
      </w:pPr>
      <w:r w:rsidRPr="00C40D6A">
        <w:rPr>
          <w:rFonts w:eastAsia="Times New Roman" w:cs="Times New Roman"/>
          <w:lang w:bidi="ar-SA"/>
        </w:rPr>
        <w:t>Tables and/or pictures are not accepted as part of the abstract.</w:t>
      </w:r>
    </w:p>
    <w:p w:rsidR="00C40D6A" w:rsidRPr="00C40D6A" w:rsidRDefault="00C40D6A" w:rsidP="00C40D6A">
      <w:pPr>
        <w:pStyle w:val="NoSpacing"/>
        <w:numPr>
          <w:ilvl w:val="0"/>
          <w:numId w:val="4"/>
        </w:numPr>
        <w:rPr>
          <w:lang w:bidi="ar-SA"/>
        </w:rPr>
      </w:pPr>
      <w:r w:rsidRPr="00C40D6A">
        <w:rPr>
          <w:rFonts w:eastAsia="Times New Roman" w:cs="Times New Roman"/>
          <w:lang w:bidi="ar-SA"/>
        </w:rPr>
        <w:t>Ensure that your abstract is grammatically correct and free of typographical errors.</w:t>
      </w:r>
    </w:p>
    <w:p w:rsidR="00C40D6A" w:rsidRPr="00C40D6A" w:rsidRDefault="00C40D6A" w:rsidP="00C40D6A">
      <w:pPr>
        <w:pStyle w:val="NoSpacing"/>
        <w:numPr>
          <w:ilvl w:val="0"/>
          <w:numId w:val="4"/>
        </w:numPr>
        <w:rPr>
          <w:lang w:bidi="ar-SA"/>
        </w:rPr>
      </w:pPr>
      <w:r w:rsidRPr="00C40D6A">
        <w:rPr>
          <w:rFonts w:eastAsia="Times New Roman" w:cs="Times New Roman"/>
          <w:lang w:bidi="ar-SA"/>
        </w:rPr>
        <w:t>Authors whose abstracts are accepted must present in English.</w:t>
      </w:r>
    </w:p>
    <w:p w:rsidR="00C40D6A" w:rsidRPr="00C40D6A" w:rsidRDefault="00C40D6A" w:rsidP="00C40D6A">
      <w:pPr>
        <w:pStyle w:val="NoSpacing"/>
        <w:numPr>
          <w:ilvl w:val="0"/>
          <w:numId w:val="4"/>
        </w:numPr>
        <w:rPr>
          <w:lang w:bidi="ar-SA"/>
        </w:rPr>
      </w:pPr>
      <w:r w:rsidRPr="00C40D6A">
        <w:rPr>
          <w:rFonts w:eastAsia="Times New Roman" w:cs="Times New Roman"/>
          <w:lang w:bidi="ar-SA"/>
        </w:rPr>
        <w:t>The presenting author will be underlined in the program and serve as the contact for further correspondence with authors.</w:t>
      </w:r>
    </w:p>
    <w:p w:rsidR="00C40D6A" w:rsidRPr="00C40D6A" w:rsidRDefault="00C40D6A" w:rsidP="00C40D6A">
      <w:pPr>
        <w:pStyle w:val="NoSpacing"/>
        <w:numPr>
          <w:ilvl w:val="0"/>
          <w:numId w:val="4"/>
        </w:numPr>
        <w:rPr>
          <w:lang w:bidi="ar-SA"/>
        </w:rPr>
      </w:pPr>
      <w:r w:rsidRPr="00C40D6A">
        <w:rPr>
          <w:rFonts w:eastAsia="Times New Roman" w:cs="Times New Roman"/>
          <w:lang w:bidi="ar-SA"/>
        </w:rPr>
        <w:t>The presenting author must be registered within the pre-registration period.</w:t>
      </w:r>
    </w:p>
    <w:p w:rsidR="00C40D6A" w:rsidRPr="00C40D6A" w:rsidRDefault="00C40D6A" w:rsidP="00C40D6A">
      <w:pPr>
        <w:shd w:val="clear" w:color="auto" w:fill="FFFFFF"/>
        <w:spacing w:after="0" w:line="240" w:lineRule="auto"/>
        <w:rPr>
          <w:rFonts w:eastAsia="Times New Roman" w:cs="Times New Roman"/>
          <w:lang w:bidi="ar-SA"/>
        </w:rPr>
      </w:pPr>
      <w:r w:rsidRPr="00C40D6A">
        <w:rPr>
          <w:rFonts w:eastAsia="Times New Roman" w:cs="Times New Roman"/>
          <w:lang w:bidi="ar-SA"/>
        </w:rPr>
        <w:t>* If you have any questions or difficulties with submission, please fee</w:t>
      </w:r>
      <w:r w:rsidR="00EE2B52">
        <w:rPr>
          <w:rFonts w:eastAsia="Times New Roman" w:cs="Times New Roman"/>
          <w:lang w:bidi="ar-SA"/>
        </w:rPr>
        <w:t>l free to contact the WONCA 2019</w:t>
      </w:r>
      <w:r w:rsidRPr="00C40D6A">
        <w:rPr>
          <w:rFonts w:eastAsia="Times New Roman" w:cs="Times New Roman"/>
          <w:lang w:bidi="ar-SA"/>
        </w:rPr>
        <w:t xml:space="preserve"> secretariat. </w:t>
      </w:r>
      <w:r w:rsidR="00EE2B52">
        <w:rPr>
          <w:rFonts w:eastAsia="Times New Roman" w:cs="Times New Roman"/>
          <w:lang w:bidi="ar-SA"/>
        </w:rPr>
        <w:t>(dr_tariq_aziz@hotmail.com</w:t>
      </w:r>
      <w:r w:rsidRPr="00C40D6A">
        <w:rPr>
          <w:rFonts w:eastAsia="Times New Roman" w:cs="Times New Roman"/>
          <w:lang w:bidi="ar-SA"/>
        </w:rPr>
        <w:t>)</w:t>
      </w:r>
      <w:r w:rsidR="000B556E">
        <w:rPr>
          <w:rFonts w:eastAsia="Times New Roman" w:cs="Times New Roman"/>
          <w:lang w:bidi="ar-SA"/>
        </w:rPr>
        <w:t xml:space="preserve"> Mobile: 00923334225350  </w:t>
      </w:r>
    </w:p>
    <w:p w:rsidR="009B0062" w:rsidRPr="00C40D6A" w:rsidRDefault="009B0062" w:rsidP="00C40D6A">
      <w:pPr>
        <w:pStyle w:val="NoSpacing"/>
      </w:pPr>
    </w:p>
    <w:sectPr w:rsidR="009B0062" w:rsidRPr="00C40D6A" w:rsidSect="00C40D6A">
      <w:pgSz w:w="12240" w:h="17280" w:code="1"/>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BA6"/>
    <w:multiLevelType w:val="hybridMultilevel"/>
    <w:tmpl w:val="DA76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B72FD"/>
    <w:multiLevelType w:val="hybridMultilevel"/>
    <w:tmpl w:val="49CA24C4"/>
    <w:lvl w:ilvl="0" w:tplc="A6D6E5C4">
      <w:start w:val="1"/>
      <w:numFmt w:val="decimal"/>
      <w:lvlText w:val="%1."/>
      <w:lvlJc w:val="left"/>
      <w:pPr>
        <w:ind w:left="0" w:hanging="360"/>
      </w:pPr>
      <w:rPr>
        <w:rFonts w:eastAsia="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3847263"/>
    <w:multiLevelType w:val="multilevel"/>
    <w:tmpl w:val="102C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B0693"/>
    <w:multiLevelType w:val="multilevel"/>
    <w:tmpl w:val="DE2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decimal"/>
        <w:lvlText w:val="%1."/>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A"/>
    <w:rsid w:val="000B556E"/>
    <w:rsid w:val="00215765"/>
    <w:rsid w:val="006C7803"/>
    <w:rsid w:val="008D1EB5"/>
    <w:rsid w:val="00947A6D"/>
    <w:rsid w:val="0099715D"/>
    <w:rsid w:val="009B0062"/>
    <w:rsid w:val="009F0DD3"/>
    <w:rsid w:val="00A844E3"/>
    <w:rsid w:val="00C40D6A"/>
    <w:rsid w:val="00CA41A1"/>
    <w:rsid w:val="00E06889"/>
    <w:rsid w:val="00EE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CBBF0-F874-4385-BEF4-1D84F792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5D"/>
  </w:style>
  <w:style w:type="paragraph" w:styleId="Heading1">
    <w:name w:val="heading 1"/>
    <w:basedOn w:val="Normal"/>
    <w:next w:val="Normal"/>
    <w:link w:val="Heading1Char"/>
    <w:uiPriority w:val="9"/>
    <w:qFormat/>
    <w:rsid w:val="00997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7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1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1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71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71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71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715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71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71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71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1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71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71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71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715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715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715D"/>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7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1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7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715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715D"/>
    <w:rPr>
      <w:b/>
      <w:bCs/>
    </w:rPr>
  </w:style>
  <w:style w:type="character" w:styleId="Emphasis">
    <w:name w:val="Emphasis"/>
    <w:basedOn w:val="DefaultParagraphFont"/>
    <w:uiPriority w:val="20"/>
    <w:qFormat/>
    <w:rsid w:val="0099715D"/>
    <w:rPr>
      <w:i/>
      <w:iCs/>
    </w:rPr>
  </w:style>
  <w:style w:type="paragraph" w:styleId="NoSpacing">
    <w:name w:val="No Spacing"/>
    <w:uiPriority w:val="1"/>
    <w:qFormat/>
    <w:rsid w:val="0099715D"/>
    <w:pPr>
      <w:spacing w:after="0" w:line="240" w:lineRule="auto"/>
    </w:pPr>
  </w:style>
  <w:style w:type="paragraph" w:styleId="ListParagraph">
    <w:name w:val="List Paragraph"/>
    <w:basedOn w:val="Normal"/>
    <w:uiPriority w:val="34"/>
    <w:qFormat/>
    <w:rsid w:val="0099715D"/>
    <w:pPr>
      <w:ind w:left="720"/>
      <w:contextualSpacing/>
    </w:pPr>
  </w:style>
  <w:style w:type="paragraph" w:styleId="Quote">
    <w:name w:val="Quote"/>
    <w:basedOn w:val="Normal"/>
    <w:next w:val="Normal"/>
    <w:link w:val="QuoteChar"/>
    <w:uiPriority w:val="29"/>
    <w:qFormat/>
    <w:rsid w:val="0099715D"/>
    <w:rPr>
      <w:i/>
      <w:iCs/>
      <w:color w:val="000000" w:themeColor="text1"/>
    </w:rPr>
  </w:style>
  <w:style w:type="character" w:customStyle="1" w:styleId="QuoteChar">
    <w:name w:val="Quote Char"/>
    <w:basedOn w:val="DefaultParagraphFont"/>
    <w:link w:val="Quote"/>
    <w:uiPriority w:val="29"/>
    <w:rsid w:val="0099715D"/>
    <w:rPr>
      <w:i/>
      <w:iCs/>
      <w:color w:val="000000" w:themeColor="text1"/>
    </w:rPr>
  </w:style>
  <w:style w:type="paragraph" w:styleId="IntenseQuote">
    <w:name w:val="Intense Quote"/>
    <w:basedOn w:val="Normal"/>
    <w:next w:val="Normal"/>
    <w:link w:val="IntenseQuoteChar"/>
    <w:uiPriority w:val="30"/>
    <w:qFormat/>
    <w:rsid w:val="009971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715D"/>
    <w:rPr>
      <w:b/>
      <w:bCs/>
      <w:i/>
      <w:iCs/>
      <w:color w:val="4F81BD" w:themeColor="accent1"/>
    </w:rPr>
  </w:style>
  <w:style w:type="character" w:styleId="SubtleEmphasis">
    <w:name w:val="Subtle Emphasis"/>
    <w:basedOn w:val="DefaultParagraphFont"/>
    <w:uiPriority w:val="19"/>
    <w:qFormat/>
    <w:rsid w:val="0099715D"/>
    <w:rPr>
      <w:i/>
      <w:iCs/>
      <w:color w:val="808080" w:themeColor="text1" w:themeTint="7F"/>
    </w:rPr>
  </w:style>
  <w:style w:type="character" w:styleId="IntenseEmphasis">
    <w:name w:val="Intense Emphasis"/>
    <w:basedOn w:val="DefaultParagraphFont"/>
    <w:uiPriority w:val="21"/>
    <w:qFormat/>
    <w:rsid w:val="0099715D"/>
    <w:rPr>
      <w:b/>
      <w:bCs/>
      <w:i/>
      <w:iCs/>
      <w:color w:val="4F81BD" w:themeColor="accent1"/>
    </w:rPr>
  </w:style>
  <w:style w:type="character" w:styleId="SubtleReference">
    <w:name w:val="Subtle Reference"/>
    <w:basedOn w:val="DefaultParagraphFont"/>
    <w:uiPriority w:val="31"/>
    <w:qFormat/>
    <w:rsid w:val="0099715D"/>
    <w:rPr>
      <w:smallCaps/>
      <w:color w:val="C0504D" w:themeColor="accent2"/>
      <w:u w:val="single"/>
    </w:rPr>
  </w:style>
  <w:style w:type="character" w:styleId="IntenseReference">
    <w:name w:val="Intense Reference"/>
    <w:basedOn w:val="DefaultParagraphFont"/>
    <w:uiPriority w:val="32"/>
    <w:qFormat/>
    <w:rsid w:val="0099715D"/>
    <w:rPr>
      <w:b/>
      <w:bCs/>
      <w:smallCaps/>
      <w:color w:val="C0504D" w:themeColor="accent2"/>
      <w:spacing w:val="5"/>
      <w:u w:val="single"/>
    </w:rPr>
  </w:style>
  <w:style w:type="character" w:styleId="BookTitle">
    <w:name w:val="Book Title"/>
    <w:basedOn w:val="DefaultParagraphFont"/>
    <w:uiPriority w:val="33"/>
    <w:qFormat/>
    <w:rsid w:val="0099715D"/>
    <w:rPr>
      <w:b/>
      <w:bCs/>
      <w:smallCaps/>
      <w:spacing w:val="5"/>
    </w:rPr>
  </w:style>
  <w:style w:type="paragraph" w:styleId="TOCHeading">
    <w:name w:val="TOC Heading"/>
    <w:basedOn w:val="Heading1"/>
    <w:next w:val="Normal"/>
    <w:uiPriority w:val="39"/>
    <w:semiHidden/>
    <w:unhideWhenUsed/>
    <w:qFormat/>
    <w:rsid w:val="0099715D"/>
    <w:pPr>
      <w:outlineLvl w:val="9"/>
    </w:pPr>
  </w:style>
  <w:style w:type="character" w:customStyle="1" w:styleId="apple-converted-space">
    <w:name w:val="apple-converted-space"/>
    <w:basedOn w:val="DefaultParagraphFont"/>
    <w:rsid w:val="00C40D6A"/>
  </w:style>
  <w:style w:type="character" w:styleId="Hyperlink">
    <w:name w:val="Hyperlink"/>
    <w:basedOn w:val="DefaultParagraphFont"/>
    <w:uiPriority w:val="99"/>
    <w:unhideWhenUsed/>
    <w:rsid w:val="00C40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69696">
      <w:bodyDiv w:val="1"/>
      <w:marLeft w:val="0"/>
      <w:marRight w:val="0"/>
      <w:marTop w:val="0"/>
      <w:marBottom w:val="0"/>
      <w:divBdr>
        <w:top w:val="none" w:sz="0" w:space="0" w:color="auto"/>
        <w:left w:val="none" w:sz="0" w:space="0" w:color="auto"/>
        <w:bottom w:val="none" w:sz="0" w:space="0" w:color="auto"/>
        <w:right w:val="none" w:sz="0" w:space="0" w:color="auto"/>
      </w:divBdr>
      <w:divsChild>
        <w:div w:id="12808592">
          <w:marLeft w:val="0"/>
          <w:marRight w:val="0"/>
          <w:marTop w:val="0"/>
          <w:marBottom w:val="0"/>
          <w:divBdr>
            <w:top w:val="none" w:sz="0" w:space="0" w:color="auto"/>
            <w:left w:val="none" w:sz="0" w:space="0" w:color="auto"/>
            <w:bottom w:val="single" w:sz="4" w:space="0" w:color="EBEBEB"/>
            <w:right w:val="none" w:sz="0" w:space="0" w:color="auto"/>
          </w:divBdr>
          <w:divsChild>
            <w:div w:id="716008552">
              <w:marLeft w:val="0"/>
              <w:marRight w:val="0"/>
              <w:marTop w:val="0"/>
              <w:marBottom w:val="0"/>
              <w:divBdr>
                <w:top w:val="none" w:sz="0" w:space="0" w:color="auto"/>
                <w:left w:val="none" w:sz="0" w:space="0" w:color="auto"/>
                <w:bottom w:val="none" w:sz="0" w:space="0" w:color="auto"/>
                <w:right w:val="none" w:sz="0" w:space="0" w:color="auto"/>
              </w:divBdr>
            </w:div>
          </w:divsChild>
        </w:div>
        <w:div w:id="1488983945">
          <w:marLeft w:val="0"/>
          <w:marRight w:val="0"/>
          <w:marTop w:val="0"/>
          <w:marBottom w:val="0"/>
          <w:divBdr>
            <w:top w:val="none" w:sz="0" w:space="0" w:color="auto"/>
            <w:left w:val="none" w:sz="0" w:space="0" w:color="auto"/>
            <w:bottom w:val="none" w:sz="0" w:space="0" w:color="auto"/>
            <w:right w:val="none" w:sz="0" w:space="0" w:color="auto"/>
          </w:divBdr>
          <w:divsChild>
            <w:div w:id="595528070">
              <w:marLeft w:val="0"/>
              <w:marRight w:val="0"/>
              <w:marTop w:val="0"/>
              <w:marBottom w:val="0"/>
              <w:divBdr>
                <w:top w:val="none" w:sz="0" w:space="0" w:color="auto"/>
                <w:left w:val="none" w:sz="0" w:space="0" w:color="auto"/>
                <w:bottom w:val="none" w:sz="0" w:space="0" w:color="auto"/>
                <w:right w:val="none" w:sz="0" w:space="0" w:color="auto"/>
              </w:divBdr>
              <w:divsChild>
                <w:div w:id="1254244756">
                  <w:marLeft w:val="0"/>
                  <w:marRight w:val="0"/>
                  <w:marTop w:val="0"/>
                  <w:marBottom w:val="250"/>
                  <w:divBdr>
                    <w:top w:val="single" w:sz="4" w:space="9" w:color="DDDDDD"/>
                    <w:left w:val="single" w:sz="4" w:space="9" w:color="DDDDDD"/>
                    <w:bottom w:val="single" w:sz="4" w:space="9" w:color="DDDDDD"/>
                    <w:right w:val="single" w:sz="4" w:space="9" w:color="DDDDDD"/>
                  </w:divBdr>
                </w:div>
                <w:div w:id="1711302514">
                  <w:marLeft w:val="-188"/>
                  <w:marRight w:val="-188"/>
                  <w:marTop w:val="0"/>
                  <w:marBottom w:val="0"/>
                  <w:divBdr>
                    <w:top w:val="none" w:sz="0" w:space="0" w:color="auto"/>
                    <w:left w:val="none" w:sz="0" w:space="0" w:color="auto"/>
                    <w:bottom w:val="none" w:sz="0" w:space="0" w:color="auto"/>
                    <w:right w:val="none" w:sz="0" w:space="0" w:color="auto"/>
                  </w:divBdr>
                  <w:divsChild>
                    <w:div w:id="1539780999">
                      <w:marLeft w:val="0"/>
                      <w:marRight w:val="63"/>
                      <w:marTop w:val="0"/>
                      <w:marBottom w:val="0"/>
                      <w:divBdr>
                        <w:top w:val="none" w:sz="0" w:space="0" w:color="auto"/>
                        <w:left w:val="none" w:sz="0" w:space="0" w:color="auto"/>
                        <w:bottom w:val="none" w:sz="0" w:space="0" w:color="auto"/>
                        <w:right w:val="none" w:sz="0" w:space="0" w:color="auto"/>
                      </w:divBdr>
                    </w:div>
                    <w:div w:id="687222118">
                      <w:marLeft w:val="63"/>
                      <w:marRight w:val="63"/>
                      <w:marTop w:val="0"/>
                      <w:marBottom w:val="0"/>
                      <w:divBdr>
                        <w:top w:val="none" w:sz="0" w:space="0" w:color="auto"/>
                        <w:left w:val="none" w:sz="0" w:space="0" w:color="auto"/>
                        <w:bottom w:val="none" w:sz="0" w:space="0" w:color="auto"/>
                        <w:right w:val="none" w:sz="0" w:space="0" w:color="auto"/>
                      </w:divBdr>
                    </w:div>
                    <w:div w:id="1037506736">
                      <w:marLeft w:val="63"/>
                      <w:marRight w:val="63"/>
                      <w:marTop w:val="0"/>
                      <w:marBottom w:val="0"/>
                      <w:divBdr>
                        <w:top w:val="none" w:sz="0" w:space="0" w:color="auto"/>
                        <w:left w:val="none" w:sz="0" w:space="0" w:color="auto"/>
                        <w:bottom w:val="none" w:sz="0" w:space="0" w:color="auto"/>
                        <w:right w:val="none" w:sz="0" w:space="0" w:color="auto"/>
                      </w:divBdr>
                    </w:div>
                    <w:div w:id="512496490">
                      <w:marLeft w:val="63"/>
                      <w:marRight w:val="63"/>
                      <w:marTop w:val="0"/>
                      <w:marBottom w:val="0"/>
                      <w:divBdr>
                        <w:top w:val="none" w:sz="0" w:space="0" w:color="auto"/>
                        <w:left w:val="none" w:sz="0" w:space="0" w:color="auto"/>
                        <w:bottom w:val="none" w:sz="0" w:space="0" w:color="auto"/>
                        <w:right w:val="none" w:sz="0" w:space="0" w:color="auto"/>
                      </w:divBdr>
                    </w:div>
                    <w:div w:id="1728146739">
                      <w:marLeft w:val="63"/>
                      <w:marRight w:val="63"/>
                      <w:marTop w:val="0"/>
                      <w:marBottom w:val="0"/>
                      <w:divBdr>
                        <w:top w:val="none" w:sz="0" w:space="0" w:color="auto"/>
                        <w:left w:val="none" w:sz="0" w:space="0" w:color="auto"/>
                        <w:bottom w:val="none" w:sz="0" w:space="0" w:color="auto"/>
                        <w:right w:val="none" w:sz="0" w:space="0" w:color="auto"/>
                      </w:divBdr>
                    </w:div>
                  </w:divsChild>
                </w:div>
                <w:div w:id="564223839">
                  <w:marLeft w:val="0"/>
                  <w:marRight w:val="0"/>
                  <w:marTop w:val="0"/>
                  <w:marBottom w:val="0"/>
                  <w:divBdr>
                    <w:top w:val="none" w:sz="0" w:space="0" w:color="auto"/>
                    <w:left w:val="none" w:sz="0" w:space="0" w:color="auto"/>
                    <w:bottom w:val="none" w:sz="0" w:space="0" w:color="auto"/>
                    <w:right w:val="none" w:sz="0" w:space="0" w:color="auto"/>
                  </w:divBdr>
                </w:div>
                <w:div w:id="1435787805">
                  <w:marLeft w:val="0"/>
                  <w:marRight w:val="0"/>
                  <w:marTop w:val="0"/>
                  <w:marBottom w:val="0"/>
                  <w:divBdr>
                    <w:top w:val="none" w:sz="0" w:space="0" w:color="auto"/>
                    <w:left w:val="none" w:sz="0" w:space="0" w:color="auto"/>
                    <w:bottom w:val="none" w:sz="0" w:space="0" w:color="auto"/>
                    <w:right w:val="none" w:sz="0" w:space="0" w:color="auto"/>
                  </w:divBdr>
                </w:div>
                <w:div w:id="115370145">
                  <w:marLeft w:val="0"/>
                  <w:marRight w:val="0"/>
                  <w:marTop w:val="0"/>
                  <w:marBottom w:val="0"/>
                  <w:divBdr>
                    <w:top w:val="none" w:sz="0" w:space="0" w:color="auto"/>
                    <w:left w:val="none" w:sz="0" w:space="0" w:color="auto"/>
                    <w:bottom w:val="none" w:sz="0" w:space="0" w:color="auto"/>
                    <w:right w:val="none" w:sz="0" w:space="0" w:color="auto"/>
                  </w:divBdr>
                </w:div>
                <w:div w:id="290285095">
                  <w:marLeft w:val="0"/>
                  <w:marRight w:val="0"/>
                  <w:marTop w:val="0"/>
                  <w:marBottom w:val="0"/>
                  <w:divBdr>
                    <w:top w:val="none" w:sz="0" w:space="0" w:color="auto"/>
                    <w:left w:val="none" w:sz="0" w:space="0" w:color="auto"/>
                    <w:bottom w:val="none" w:sz="0" w:space="0" w:color="auto"/>
                    <w:right w:val="none" w:sz="0" w:space="0" w:color="auto"/>
                  </w:divBdr>
                </w:div>
                <w:div w:id="2103991350">
                  <w:marLeft w:val="0"/>
                  <w:marRight w:val="0"/>
                  <w:marTop w:val="0"/>
                  <w:marBottom w:val="0"/>
                  <w:divBdr>
                    <w:top w:val="none" w:sz="0" w:space="0" w:color="auto"/>
                    <w:left w:val="none" w:sz="0" w:space="0" w:color="auto"/>
                    <w:bottom w:val="none" w:sz="0" w:space="0" w:color="auto"/>
                    <w:right w:val="none" w:sz="0" w:space="0" w:color="auto"/>
                  </w:divBdr>
                </w:div>
                <w:div w:id="400490732">
                  <w:marLeft w:val="0"/>
                  <w:marRight w:val="0"/>
                  <w:marTop w:val="0"/>
                  <w:marBottom w:val="0"/>
                  <w:divBdr>
                    <w:top w:val="none" w:sz="0" w:space="0" w:color="auto"/>
                    <w:left w:val="none" w:sz="0" w:space="0" w:color="auto"/>
                    <w:bottom w:val="none" w:sz="0" w:space="0" w:color="auto"/>
                    <w:right w:val="none" w:sz="0" w:space="0" w:color="auto"/>
                  </w:divBdr>
                </w:div>
                <w:div w:id="9571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pakistan society of family physicians</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dr.tariq aziz</dc:creator>
  <cp:keywords/>
  <dc:description/>
  <cp:lastModifiedBy>Karen</cp:lastModifiedBy>
  <cp:revision>2</cp:revision>
  <cp:lastPrinted>2018-06-12T04:22:00Z</cp:lastPrinted>
  <dcterms:created xsi:type="dcterms:W3CDTF">2018-08-22T12:07:00Z</dcterms:created>
  <dcterms:modified xsi:type="dcterms:W3CDTF">2018-08-22T12:07:00Z</dcterms:modified>
</cp:coreProperties>
</file>